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ind w:firstLine="436" w:firstLineChars="100"/>
        <w:rPr>
          <w:rFonts w:hint="eastAsia" w:ascii="黑体" w:hAnsi="黑体" w:eastAsia="黑体"/>
          <w:color w:val="000000"/>
          <w:sz w:val="44"/>
          <w:szCs w:val="44"/>
        </w:rPr>
      </w:pPr>
      <w:r>
        <w:rPr>
          <w:rFonts w:hint="eastAsia" w:ascii="黑体" w:hAnsi="黑体" w:eastAsia="黑体"/>
          <w:color w:val="000000"/>
          <w:sz w:val="44"/>
          <w:szCs w:val="44"/>
        </w:rPr>
        <w:t>建设工程（含临时建设）规划许可证核发</w:t>
      </w:r>
    </w:p>
    <w:p>
      <w:pPr>
        <w:widowControl w:val="0"/>
        <w:snapToGrid w:val="0"/>
        <w:ind w:firstLine="3488" w:firstLineChars="800"/>
        <w:rPr>
          <w:rFonts w:hint="eastAsia" w:ascii="黑体" w:hAnsi="黑体" w:eastAsia="黑体"/>
          <w:color w:val="000000"/>
          <w:sz w:val="44"/>
          <w:szCs w:val="44"/>
        </w:rPr>
      </w:pPr>
      <w:r>
        <w:rPr>
          <w:rFonts w:hint="eastAsia" w:ascii="黑体" w:hAnsi="黑体" w:eastAsia="黑体"/>
          <w:color w:val="000000"/>
          <w:sz w:val="44"/>
          <w:szCs w:val="44"/>
        </w:rPr>
        <w:t>办事指南</w:t>
      </w:r>
    </w:p>
    <w:p>
      <w:pPr>
        <w:widowControl w:val="0"/>
        <w:rPr>
          <w:rFonts w:hint="eastAsia" w:ascii="黑体" w:hAnsi="黑体" w:eastAsia="黑体"/>
        </w:rPr>
      </w:pPr>
      <w:r>
        <w:rPr>
          <w:rFonts w:hint="eastAsia" w:ascii="黑体" w:hAnsi="黑体" w:eastAsia="黑体"/>
        </w:rPr>
        <w:t>一、申请条件</w:t>
      </w:r>
    </w:p>
    <w:p>
      <w:pPr>
        <w:spacing w:line="280" w:lineRule="exact"/>
        <w:jc w:val="center"/>
        <w:rPr>
          <w:rFonts w:ascii="仿宋" w:hAnsi="仿宋" w:eastAsia="仿宋"/>
          <w:kern w:val="0"/>
          <w:sz w:val="24"/>
          <w:szCs w:val="24"/>
        </w:rPr>
      </w:pPr>
      <w:r>
        <w:rPr>
          <w:rFonts w:ascii="仿宋" w:hAnsi="仿宋" w:eastAsia="仿宋"/>
          <w:kern w:val="0"/>
          <w:sz w:val="24"/>
          <w:szCs w:val="24"/>
        </w:rPr>
        <w:t>在城市、镇规划区内进行建筑物、构筑物、道路、管线和其他工程建设的项目。</w:t>
      </w:r>
    </w:p>
    <w:p>
      <w:pPr>
        <w:widowControl w:val="0"/>
        <w:rPr>
          <w:rFonts w:hint="eastAsia" w:ascii="黑体" w:hAnsi="黑体" w:eastAsia="黑体"/>
        </w:rPr>
      </w:pPr>
      <w:r>
        <w:rPr>
          <w:rFonts w:hint="eastAsia" w:ascii="黑体" w:hAnsi="黑体" w:eastAsia="黑体"/>
        </w:rPr>
        <w:t>二、</w:t>
      </w:r>
      <w:r>
        <w:rPr>
          <w:rFonts w:ascii="黑体" w:hAnsi="黑体" w:eastAsia="黑体"/>
        </w:rPr>
        <w:t>申请材料</w:t>
      </w:r>
    </w:p>
    <w:tbl>
      <w:tblPr>
        <w:tblStyle w:val="3"/>
        <w:tblW w:w="92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687"/>
        <w:gridCol w:w="2877"/>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17" w:type="dxa"/>
            <w:vAlign w:val="center"/>
          </w:tcPr>
          <w:p>
            <w:pPr>
              <w:spacing w:line="280" w:lineRule="exact"/>
              <w:jc w:val="center"/>
              <w:rPr>
                <w:rFonts w:hint="eastAsia" w:ascii="仿宋" w:hAnsi="仿宋" w:eastAsia="仿宋"/>
                <w:kern w:val="0"/>
                <w:sz w:val="24"/>
                <w:szCs w:val="24"/>
              </w:rPr>
            </w:pPr>
            <w:r>
              <w:rPr>
                <w:rFonts w:hint="eastAsia" w:ascii="仿宋" w:hAnsi="仿宋" w:eastAsia="仿宋"/>
                <w:kern w:val="0"/>
                <w:sz w:val="24"/>
                <w:szCs w:val="24"/>
              </w:rPr>
              <w:t>序号</w:t>
            </w:r>
          </w:p>
        </w:tc>
        <w:tc>
          <w:tcPr>
            <w:tcW w:w="4687" w:type="dxa"/>
            <w:vAlign w:val="center"/>
          </w:tcPr>
          <w:p>
            <w:pPr>
              <w:spacing w:line="280" w:lineRule="exact"/>
              <w:jc w:val="center"/>
              <w:rPr>
                <w:rFonts w:hint="eastAsia" w:ascii="仿宋" w:hAnsi="仿宋" w:eastAsia="仿宋"/>
                <w:kern w:val="0"/>
                <w:sz w:val="24"/>
                <w:szCs w:val="24"/>
              </w:rPr>
            </w:pPr>
            <w:r>
              <w:rPr>
                <w:rFonts w:hint="eastAsia" w:ascii="仿宋" w:hAnsi="仿宋" w:eastAsia="仿宋"/>
                <w:kern w:val="0"/>
                <w:sz w:val="24"/>
                <w:szCs w:val="24"/>
              </w:rPr>
              <w:t>申请材料名称</w:t>
            </w:r>
          </w:p>
        </w:tc>
        <w:tc>
          <w:tcPr>
            <w:tcW w:w="2877" w:type="dxa"/>
            <w:vAlign w:val="center"/>
          </w:tcPr>
          <w:p>
            <w:pPr>
              <w:spacing w:line="280" w:lineRule="exact"/>
              <w:jc w:val="center"/>
              <w:rPr>
                <w:rFonts w:hint="eastAsia" w:ascii="仿宋" w:hAnsi="仿宋" w:eastAsia="仿宋"/>
                <w:kern w:val="0"/>
                <w:sz w:val="24"/>
                <w:szCs w:val="24"/>
              </w:rPr>
            </w:pPr>
            <w:r>
              <w:rPr>
                <w:rFonts w:hint="eastAsia" w:ascii="仿宋" w:hAnsi="仿宋" w:eastAsia="仿宋"/>
                <w:kern w:val="0"/>
                <w:sz w:val="24"/>
                <w:szCs w:val="24"/>
              </w:rPr>
              <w:t>申请材料要求</w:t>
            </w:r>
          </w:p>
        </w:tc>
        <w:tc>
          <w:tcPr>
            <w:tcW w:w="900" w:type="dxa"/>
            <w:vAlign w:val="center"/>
          </w:tcPr>
          <w:p>
            <w:pPr>
              <w:spacing w:line="280" w:lineRule="exact"/>
              <w:jc w:val="center"/>
              <w:rPr>
                <w:rFonts w:hint="eastAsia" w:ascii="仿宋" w:hAnsi="仿宋" w:eastAsia="仿宋"/>
                <w:kern w:val="0"/>
                <w:sz w:val="24"/>
                <w:szCs w:val="24"/>
              </w:rPr>
            </w:pPr>
            <w:r>
              <w:rPr>
                <w:rFonts w:hint="eastAsia" w:ascii="仿宋" w:hAnsi="仿宋" w:eastAsia="仿宋"/>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817" w:type="dxa"/>
            <w:vAlign w:val="center"/>
          </w:tcPr>
          <w:p>
            <w:pPr>
              <w:spacing w:line="280" w:lineRule="exact"/>
              <w:jc w:val="center"/>
              <w:rPr>
                <w:rFonts w:hint="eastAsia" w:ascii="仿宋" w:hAnsi="仿宋" w:eastAsia="仿宋"/>
                <w:kern w:val="0"/>
                <w:sz w:val="24"/>
                <w:szCs w:val="24"/>
              </w:rPr>
            </w:pPr>
            <w:r>
              <w:rPr>
                <w:rFonts w:hint="eastAsia" w:ascii="仿宋" w:hAnsi="仿宋" w:eastAsia="仿宋"/>
                <w:kern w:val="0"/>
                <w:sz w:val="24"/>
                <w:szCs w:val="24"/>
              </w:rPr>
              <w:t>1</w:t>
            </w:r>
          </w:p>
        </w:tc>
        <w:tc>
          <w:tcPr>
            <w:tcW w:w="4687" w:type="dxa"/>
            <w:vAlign w:val="center"/>
          </w:tcPr>
          <w:p>
            <w:pPr>
              <w:spacing w:line="280" w:lineRule="exact"/>
              <w:jc w:val="center"/>
              <w:rPr>
                <w:rFonts w:ascii="仿宋" w:hAnsi="仿宋" w:eastAsia="仿宋"/>
                <w:kern w:val="0"/>
                <w:sz w:val="24"/>
                <w:szCs w:val="24"/>
              </w:rPr>
            </w:pPr>
            <w:r>
              <w:rPr>
                <w:rFonts w:ascii="仿宋" w:hAnsi="仿宋" w:eastAsia="仿宋"/>
                <w:kern w:val="0"/>
                <w:sz w:val="24"/>
                <w:szCs w:val="24"/>
              </w:rPr>
              <w:t>建设工程设计方案</w:t>
            </w:r>
          </w:p>
        </w:tc>
        <w:tc>
          <w:tcPr>
            <w:tcW w:w="2877" w:type="dxa"/>
            <w:vAlign w:val="center"/>
          </w:tcPr>
          <w:p>
            <w:pPr>
              <w:spacing w:line="280" w:lineRule="exact"/>
              <w:jc w:val="center"/>
              <w:rPr>
                <w:rFonts w:hint="eastAsia" w:ascii="仿宋" w:hAnsi="仿宋" w:eastAsia="仿宋"/>
                <w:kern w:val="0"/>
                <w:sz w:val="24"/>
                <w:szCs w:val="24"/>
              </w:rPr>
            </w:pPr>
            <w:r>
              <w:rPr>
                <w:rFonts w:hint="eastAsia" w:ascii="仿宋" w:hAnsi="仿宋" w:eastAsia="仿宋"/>
                <w:kern w:val="0"/>
                <w:sz w:val="24"/>
                <w:szCs w:val="24"/>
              </w:rPr>
              <w:t>原件/纸质/电子</w:t>
            </w:r>
          </w:p>
        </w:tc>
        <w:tc>
          <w:tcPr>
            <w:tcW w:w="900" w:type="dxa"/>
            <w:vAlign w:val="center"/>
          </w:tcPr>
          <w:p>
            <w:pPr>
              <w:spacing w:line="280" w:lineRule="exact"/>
              <w:jc w:val="center"/>
              <w:rPr>
                <w:rFonts w:hint="eastAsia" w:ascii="仿宋" w:hAnsi="仿宋" w:eastAsia="仿宋"/>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17" w:type="dxa"/>
            <w:vAlign w:val="center"/>
          </w:tcPr>
          <w:p>
            <w:pPr>
              <w:spacing w:line="280" w:lineRule="exact"/>
              <w:jc w:val="center"/>
              <w:rPr>
                <w:rFonts w:hint="eastAsia" w:ascii="仿宋" w:hAnsi="仿宋" w:eastAsia="仿宋"/>
                <w:kern w:val="0"/>
                <w:sz w:val="24"/>
                <w:szCs w:val="24"/>
              </w:rPr>
            </w:pPr>
            <w:r>
              <w:rPr>
                <w:rFonts w:hint="eastAsia" w:ascii="仿宋" w:hAnsi="仿宋" w:eastAsia="仿宋"/>
                <w:kern w:val="0"/>
                <w:sz w:val="24"/>
                <w:szCs w:val="24"/>
              </w:rPr>
              <w:t>2</w:t>
            </w:r>
          </w:p>
        </w:tc>
        <w:tc>
          <w:tcPr>
            <w:tcW w:w="4687" w:type="dxa"/>
            <w:vAlign w:val="center"/>
          </w:tcPr>
          <w:p>
            <w:pPr>
              <w:spacing w:line="280" w:lineRule="exact"/>
              <w:jc w:val="center"/>
              <w:rPr>
                <w:rFonts w:hint="eastAsia" w:ascii="仿宋" w:hAnsi="仿宋" w:eastAsia="仿宋"/>
                <w:kern w:val="0"/>
                <w:sz w:val="24"/>
                <w:szCs w:val="24"/>
              </w:rPr>
            </w:pPr>
            <w:r>
              <w:rPr>
                <w:rFonts w:hint="eastAsia" w:ascii="仿宋" w:hAnsi="仿宋" w:eastAsia="仿宋"/>
                <w:kern w:val="0"/>
                <w:sz w:val="24"/>
                <w:szCs w:val="24"/>
              </w:rPr>
              <w:t>土地权属证明材料</w:t>
            </w:r>
          </w:p>
        </w:tc>
        <w:tc>
          <w:tcPr>
            <w:tcW w:w="2877" w:type="dxa"/>
            <w:vAlign w:val="center"/>
          </w:tcPr>
          <w:p>
            <w:pPr>
              <w:spacing w:line="280" w:lineRule="exact"/>
              <w:jc w:val="center"/>
              <w:rPr>
                <w:rFonts w:hint="eastAsia" w:ascii="仿宋" w:hAnsi="仿宋" w:eastAsia="仿宋"/>
                <w:kern w:val="0"/>
                <w:sz w:val="24"/>
                <w:szCs w:val="24"/>
              </w:rPr>
            </w:pPr>
            <w:r>
              <w:rPr>
                <w:rFonts w:hint="eastAsia" w:ascii="仿宋" w:hAnsi="仿宋" w:eastAsia="仿宋"/>
                <w:kern w:val="0"/>
                <w:sz w:val="24"/>
                <w:szCs w:val="24"/>
              </w:rPr>
              <w:t>原件/纸质/电子</w:t>
            </w:r>
          </w:p>
        </w:tc>
        <w:tc>
          <w:tcPr>
            <w:tcW w:w="900" w:type="dxa"/>
            <w:vAlign w:val="center"/>
          </w:tcPr>
          <w:p>
            <w:pPr>
              <w:spacing w:line="280" w:lineRule="exact"/>
              <w:jc w:val="center"/>
              <w:rPr>
                <w:rFonts w:hint="eastAsia" w:ascii="仿宋" w:hAnsi="仿宋" w:eastAsia="仿宋"/>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17" w:type="dxa"/>
            <w:vAlign w:val="center"/>
          </w:tcPr>
          <w:p>
            <w:pPr>
              <w:spacing w:line="280" w:lineRule="exact"/>
              <w:jc w:val="center"/>
              <w:rPr>
                <w:rFonts w:hint="eastAsia" w:ascii="仿宋" w:hAnsi="仿宋" w:eastAsia="仿宋"/>
                <w:kern w:val="0"/>
                <w:sz w:val="24"/>
                <w:szCs w:val="24"/>
              </w:rPr>
            </w:pPr>
            <w:r>
              <w:rPr>
                <w:rFonts w:hint="eastAsia" w:ascii="仿宋" w:hAnsi="仿宋" w:eastAsia="仿宋"/>
                <w:kern w:val="0"/>
                <w:sz w:val="24"/>
                <w:szCs w:val="24"/>
              </w:rPr>
              <w:t>3</w:t>
            </w:r>
          </w:p>
        </w:tc>
        <w:tc>
          <w:tcPr>
            <w:tcW w:w="4687" w:type="dxa"/>
            <w:vAlign w:val="center"/>
          </w:tcPr>
          <w:p>
            <w:pPr>
              <w:spacing w:line="280" w:lineRule="exact"/>
              <w:jc w:val="center"/>
              <w:rPr>
                <w:rFonts w:hint="eastAsia" w:ascii="仿宋" w:hAnsi="仿宋" w:eastAsia="仿宋"/>
                <w:kern w:val="0"/>
                <w:sz w:val="24"/>
                <w:szCs w:val="24"/>
              </w:rPr>
            </w:pPr>
            <w:r>
              <w:rPr>
                <w:rFonts w:hint="eastAsia" w:ascii="仿宋" w:hAnsi="仿宋" w:eastAsia="仿宋"/>
                <w:kern w:val="0"/>
                <w:sz w:val="24"/>
                <w:szCs w:val="24"/>
              </w:rPr>
              <w:t>《建设工程规划许可证》申请表</w:t>
            </w:r>
          </w:p>
        </w:tc>
        <w:tc>
          <w:tcPr>
            <w:tcW w:w="2877" w:type="dxa"/>
            <w:vAlign w:val="center"/>
          </w:tcPr>
          <w:p>
            <w:pPr>
              <w:spacing w:line="280" w:lineRule="exact"/>
              <w:jc w:val="center"/>
              <w:rPr>
                <w:rFonts w:hint="eastAsia" w:ascii="仿宋" w:hAnsi="仿宋" w:eastAsia="仿宋"/>
                <w:kern w:val="0"/>
                <w:sz w:val="24"/>
                <w:szCs w:val="24"/>
              </w:rPr>
            </w:pPr>
            <w:r>
              <w:rPr>
                <w:rFonts w:hint="eastAsia" w:ascii="仿宋" w:hAnsi="仿宋" w:eastAsia="仿宋"/>
                <w:kern w:val="0"/>
                <w:sz w:val="24"/>
                <w:szCs w:val="24"/>
              </w:rPr>
              <w:t>原件/电子/</w:t>
            </w:r>
          </w:p>
        </w:tc>
        <w:tc>
          <w:tcPr>
            <w:tcW w:w="900" w:type="dxa"/>
            <w:vAlign w:val="center"/>
          </w:tcPr>
          <w:p>
            <w:pPr>
              <w:spacing w:line="280" w:lineRule="exact"/>
              <w:jc w:val="center"/>
              <w:rPr>
                <w:rFonts w:hint="eastAsia" w:ascii="仿宋" w:hAnsi="仿宋" w:eastAsia="仿宋"/>
                <w:kern w:val="0"/>
                <w:sz w:val="24"/>
                <w:szCs w:val="24"/>
              </w:rPr>
            </w:pPr>
          </w:p>
        </w:tc>
      </w:tr>
    </w:tbl>
    <w:p>
      <w:pPr>
        <w:widowControl w:val="0"/>
        <w:rPr>
          <w:rFonts w:hint="eastAsia" w:ascii="黑体" w:hAnsi="黑体" w:eastAsia="黑体"/>
        </w:rPr>
      </w:pPr>
      <w:r>
        <w:rPr>
          <w:rFonts w:hint="eastAsia" w:ascii="黑体" w:hAnsi="黑体" w:eastAsia="黑体"/>
        </w:rPr>
        <w:t>三、办理流程说明</w:t>
      </w:r>
    </w:p>
    <w:p>
      <w:pPr>
        <w:widowControl w:val="0"/>
        <w:ind w:firstLine="552" w:firstLineChars="200"/>
        <w:rPr>
          <w:rFonts w:hint="eastAsia" w:ascii="仿宋" w:hAnsi="仿宋" w:eastAsia="仿宋"/>
          <w:sz w:val="28"/>
          <w:szCs w:val="28"/>
        </w:rPr>
      </w:pPr>
      <w:r>
        <w:rPr>
          <w:rFonts w:hint="eastAsia" w:ascii="仿宋" w:hAnsi="仿宋" w:eastAsia="仿宋"/>
          <w:sz w:val="28"/>
          <w:szCs w:val="28"/>
        </w:rPr>
        <w:t>1. 申请：申请人到政务服务中心综合窗口或四川政务服务网提交申请材料；</w:t>
      </w:r>
    </w:p>
    <w:p>
      <w:pPr>
        <w:widowControl w:val="0"/>
        <w:ind w:firstLine="552" w:firstLineChars="200"/>
        <w:rPr>
          <w:rFonts w:hint="eastAsia" w:ascii="仿宋" w:hAnsi="仿宋" w:eastAsia="仿宋"/>
          <w:sz w:val="28"/>
          <w:szCs w:val="28"/>
        </w:rPr>
      </w:pPr>
      <w:r>
        <w:rPr>
          <w:rFonts w:hint="eastAsia" w:ascii="仿宋" w:hAnsi="仿宋" w:eastAsia="仿宋"/>
          <w:sz w:val="28"/>
          <w:szCs w:val="28"/>
        </w:rPr>
        <w:t>2. 受理：窗口工作人员收到申请材料当场或者规定工作日内作出受理或不予受理决定。材料不齐全或不符合法定形式的，办理机关应在规定工作日内一次性告知申请人需要补正的全部内容，对不属于受理范围的，出具不予受理通知书；</w:t>
      </w:r>
    </w:p>
    <w:p>
      <w:pPr>
        <w:widowControl w:val="0"/>
        <w:ind w:firstLine="552" w:firstLineChars="200"/>
        <w:rPr>
          <w:rFonts w:hint="eastAsia" w:ascii="仿宋" w:hAnsi="仿宋" w:eastAsia="仿宋"/>
          <w:sz w:val="28"/>
          <w:szCs w:val="28"/>
        </w:rPr>
      </w:pPr>
      <w:r>
        <w:rPr>
          <w:rFonts w:hint="eastAsia" w:ascii="仿宋" w:hAnsi="仿宋" w:eastAsia="仿宋"/>
          <w:sz w:val="28"/>
          <w:szCs w:val="28"/>
        </w:rPr>
        <w:t>3. 审查：办理人员对申请人提交的材料进行审查，提出初步审查意见；</w:t>
      </w:r>
    </w:p>
    <w:p>
      <w:pPr>
        <w:widowControl w:val="0"/>
        <w:ind w:firstLine="552" w:firstLineChars="200"/>
        <w:rPr>
          <w:rFonts w:hint="eastAsia" w:ascii="仿宋" w:hAnsi="仿宋" w:eastAsia="仿宋"/>
          <w:sz w:val="28"/>
          <w:szCs w:val="28"/>
        </w:rPr>
      </w:pPr>
      <w:r>
        <w:rPr>
          <w:rFonts w:hint="eastAsia" w:ascii="仿宋" w:hAnsi="仿宋" w:eastAsia="仿宋"/>
          <w:sz w:val="28"/>
          <w:szCs w:val="28"/>
        </w:rPr>
        <w:t xml:space="preserve">4. 决定：办理机关负责人依据审查意见签署审批结果。对予批准办理的，由办理机关向申请人核发办理结果，不予批准的，由办理机关书面通知申请人并说明理由，并告知申请人对结果有异议的，可依法申请行政复议或者提起行政诉讼； </w:t>
      </w:r>
    </w:p>
    <w:p>
      <w:pPr>
        <w:widowControl w:val="0"/>
        <w:ind w:firstLine="552" w:firstLineChars="200"/>
        <w:rPr>
          <w:rFonts w:hint="eastAsia" w:ascii="仿宋" w:hAnsi="仿宋" w:eastAsia="仿宋"/>
          <w:sz w:val="28"/>
          <w:szCs w:val="28"/>
        </w:rPr>
      </w:pPr>
      <w:r>
        <w:rPr>
          <w:rFonts w:hint="eastAsia" w:ascii="仿宋" w:hAnsi="仿宋" w:eastAsia="仿宋"/>
          <w:sz w:val="28"/>
          <w:szCs w:val="28"/>
        </w:rPr>
        <w:t xml:space="preserve">5. 制证：制证部门完成制证； </w:t>
      </w:r>
    </w:p>
    <w:p>
      <w:pPr>
        <w:widowControl w:val="0"/>
        <w:ind w:firstLine="552" w:firstLineChars="200"/>
        <w:rPr>
          <w:rFonts w:hint="eastAsia" w:ascii="仿宋" w:hAnsi="仿宋" w:eastAsia="仿宋"/>
          <w:sz w:val="28"/>
          <w:szCs w:val="28"/>
        </w:rPr>
      </w:pPr>
      <w:r>
        <w:rPr>
          <w:rFonts w:hint="eastAsia" w:ascii="仿宋" w:hAnsi="仿宋" w:eastAsia="仿宋"/>
          <w:sz w:val="28"/>
          <w:szCs w:val="28"/>
        </w:rPr>
        <w:t>6. 颁发和送达：申请人凭个人身份证明（有效的身份证、临时居住证、户口簿等）和受理通知书到申办窗口领取办理结果或申请邮寄。</w:t>
      </w:r>
    </w:p>
    <w:p>
      <w:pPr>
        <w:widowControl w:val="0"/>
        <w:rPr>
          <w:rFonts w:hint="eastAsia" w:ascii="黑体" w:hAnsi="黑体" w:eastAsia="黑体"/>
        </w:rPr>
      </w:pPr>
      <w:r>
        <w:rPr>
          <w:rFonts w:hint="eastAsia" w:ascii="黑体" w:hAnsi="黑体" w:eastAsia="黑体"/>
        </w:rPr>
        <w:t>四、申请受理</w:t>
      </w:r>
    </w:p>
    <w:p>
      <w:pPr>
        <w:widowControl w:val="0"/>
        <w:snapToGrid w:val="0"/>
        <w:ind w:firstLine="472" w:firstLineChars="200"/>
        <w:rPr>
          <w:rFonts w:hint="eastAsia" w:ascii="仿宋_GB2312" w:hAnsi="仿宋_GB2312" w:eastAsia="仿宋_GB2312"/>
          <w:b/>
          <w:color w:val="000000"/>
          <w:sz w:val="24"/>
          <w:szCs w:val="24"/>
        </w:rPr>
      </w:pPr>
      <w:r>
        <w:rPr>
          <w:rFonts w:hint="eastAsia" w:ascii="仿宋_GB2312" w:hAnsi="仿宋_GB2312" w:eastAsia="仿宋_GB2312"/>
          <w:b/>
          <w:color w:val="000000"/>
          <w:sz w:val="24"/>
          <w:szCs w:val="24"/>
        </w:rPr>
        <w:t>（一）现场申请</w:t>
      </w:r>
    </w:p>
    <w:p>
      <w:pPr>
        <w:widowControl w:val="0"/>
        <w:snapToGrid w:val="0"/>
        <w:ind w:firstLine="472" w:firstLineChars="200"/>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办公地址：泸县玉蟾街道酒香大道1号政务服务和交易中心重大项目服务专区45号窗口</w:t>
      </w:r>
    </w:p>
    <w:p>
      <w:pPr>
        <w:widowControl w:val="0"/>
        <w:snapToGrid w:val="0"/>
        <w:ind w:firstLine="472" w:firstLineChars="200"/>
        <w:rPr>
          <w:rFonts w:hint="eastAsia" w:ascii="仿宋_GB2312" w:hAnsi="仿宋_GB2312" w:eastAsia="仿宋_GB2312"/>
          <w:b/>
          <w:color w:val="000000"/>
          <w:sz w:val="24"/>
          <w:szCs w:val="24"/>
        </w:rPr>
      </w:pPr>
      <w:r>
        <w:rPr>
          <w:rFonts w:hint="eastAsia" w:ascii="仿宋_GB2312" w:hAnsi="仿宋_GB2312" w:eastAsia="仿宋_GB2312"/>
          <w:b/>
          <w:color w:val="000000"/>
          <w:sz w:val="24"/>
          <w:szCs w:val="24"/>
        </w:rPr>
        <w:t>（二）网上申请</w:t>
      </w:r>
    </w:p>
    <w:p>
      <w:pPr>
        <w:widowControl w:val="0"/>
        <w:snapToGrid w:val="0"/>
        <w:ind w:firstLine="472" w:firstLineChars="200"/>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四川政务服</w:t>
      </w:r>
      <w:r>
        <w:rPr>
          <w:rFonts w:hint="eastAsia" w:ascii="仿宋_GB2312" w:hAnsi="仿宋_GB2312" w:eastAsia="仿宋_GB2312"/>
          <w:sz w:val="24"/>
          <w:szCs w:val="24"/>
        </w:rPr>
        <w:t>务网(http://lzslx.sczwfw.gov.cn)。</w:t>
      </w:r>
    </w:p>
    <w:p>
      <w:pPr>
        <w:widowControl w:val="0"/>
        <w:snapToGrid w:val="0"/>
        <w:ind w:firstLine="472" w:firstLineChars="200"/>
        <w:rPr>
          <w:rFonts w:hint="eastAsia" w:ascii="仿宋_GB2312" w:hAnsi="仿宋_GB2312" w:eastAsia="仿宋_GB2312"/>
          <w:b/>
          <w:color w:val="000000"/>
          <w:sz w:val="24"/>
          <w:szCs w:val="24"/>
        </w:rPr>
      </w:pPr>
      <w:r>
        <w:rPr>
          <w:rFonts w:hint="eastAsia" w:ascii="仿宋_GB2312" w:hAnsi="仿宋_GB2312" w:eastAsia="仿宋_GB2312"/>
          <w:b/>
          <w:color w:val="000000"/>
          <w:sz w:val="24"/>
          <w:szCs w:val="24"/>
        </w:rPr>
        <w:t>（三）受理时间</w:t>
      </w:r>
    </w:p>
    <w:p>
      <w:pPr>
        <w:widowControl w:val="0"/>
        <w:snapToGrid w:val="0"/>
        <w:ind w:firstLine="472" w:firstLineChars="200"/>
        <w:rPr>
          <w:rFonts w:ascii="仿宋" w:hAnsi="仿宋" w:eastAsia="仿宋"/>
          <w:sz w:val="24"/>
          <w:szCs w:val="24"/>
        </w:rPr>
      </w:pPr>
      <w:r>
        <w:rPr>
          <w:rFonts w:ascii="仿宋" w:hAnsi="仿宋" w:eastAsia="仿宋"/>
          <w:sz w:val="24"/>
          <w:szCs w:val="24"/>
        </w:rPr>
        <w:t>星期一至星期五</w:t>
      </w:r>
      <w:r>
        <w:rPr>
          <w:rFonts w:ascii="宋体" w:hAnsi="宋体" w:eastAsia="仿宋"/>
          <w:sz w:val="24"/>
          <w:szCs w:val="24"/>
        </w:rPr>
        <w:t> </w:t>
      </w:r>
      <w:r>
        <w:rPr>
          <w:rFonts w:ascii="仿宋" w:hAnsi="仿宋" w:eastAsia="仿宋"/>
          <w:sz w:val="24"/>
          <w:szCs w:val="24"/>
        </w:rPr>
        <w:t>上午：09:00-12:00</w:t>
      </w:r>
      <w:r>
        <w:rPr>
          <w:rFonts w:ascii="宋体" w:hAnsi="宋体" w:eastAsia="仿宋"/>
          <w:sz w:val="24"/>
          <w:szCs w:val="24"/>
        </w:rPr>
        <w:t> </w:t>
      </w:r>
      <w:r>
        <w:rPr>
          <w:rFonts w:ascii="仿宋" w:hAnsi="仿宋" w:eastAsia="仿宋"/>
          <w:sz w:val="24"/>
          <w:szCs w:val="24"/>
        </w:rPr>
        <w:t>下午：13:30-17:00（法定节假日除外）</w:t>
      </w:r>
    </w:p>
    <w:p>
      <w:pPr>
        <w:widowControl w:val="0"/>
        <w:snapToGrid w:val="0"/>
        <w:ind w:firstLine="472" w:firstLineChars="200"/>
        <w:rPr>
          <w:rFonts w:hint="eastAsia" w:ascii="仿宋_GB2312" w:hAnsi="仿宋_GB2312" w:eastAsia="仿宋_GB2312"/>
          <w:b/>
          <w:color w:val="000000"/>
          <w:sz w:val="24"/>
          <w:szCs w:val="24"/>
        </w:rPr>
      </w:pPr>
      <w:r>
        <w:rPr>
          <w:rFonts w:hint="eastAsia" w:ascii="仿宋_GB2312" w:hAnsi="仿宋_GB2312" w:eastAsia="仿宋_GB2312"/>
          <w:b/>
          <w:color w:val="000000"/>
          <w:sz w:val="24"/>
          <w:szCs w:val="24"/>
        </w:rPr>
        <w:t>（四）是否支持预约办理</w:t>
      </w:r>
    </w:p>
    <w:p>
      <w:pPr>
        <w:spacing w:line="400" w:lineRule="exact"/>
        <w:ind w:firstLine="472" w:firstLineChars="200"/>
        <w:rPr>
          <w:rFonts w:hint="eastAsia" w:ascii="仿宋_GB2312" w:hAnsi="仿宋_GB2312" w:eastAsia="仿宋_GB2312"/>
          <w:sz w:val="24"/>
        </w:rPr>
      </w:pPr>
      <w:r>
        <w:rPr>
          <w:rFonts w:hint="eastAsia" w:ascii="仿宋_GB2312" w:hAnsi="仿宋_GB2312" w:eastAsia="仿宋_GB2312"/>
          <w:sz w:val="24"/>
        </w:rPr>
        <w:t>是</w:t>
      </w:r>
    </w:p>
    <w:p>
      <w:pPr>
        <w:widowControl w:val="0"/>
        <w:snapToGrid w:val="0"/>
        <w:ind w:firstLine="472" w:firstLineChars="200"/>
        <w:rPr>
          <w:rFonts w:hint="eastAsia" w:ascii="仿宋_GB2312" w:hAnsi="仿宋_GB2312" w:eastAsia="仿宋_GB2312"/>
          <w:b/>
          <w:color w:val="000000"/>
          <w:sz w:val="24"/>
          <w:szCs w:val="24"/>
        </w:rPr>
      </w:pPr>
      <w:r>
        <w:rPr>
          <w:rFonts w:hint="eastAsia" w:ascii="仿宋_GB2312" w:hAnsi="仿宋_GB2312" w:eastAsia="仿宋_GB2312"/>
          <w:b/>
          <w:color w:val="000000"/>
          <w:sz w:val="24"/>
          <w:szCs w:val="24"/>
        </w:rPr>
        <w:t>（五）延时服务</w:t>
      </w:r>
    </w:p>
    <w:p>
      <w:pPr>
        <w:widowControl w:val="0"/>
        <w:snapToGrid w:val="0"/>
        <w:ind w:firstLine="472" w:firstLineChars="200"/>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星期一至星期五 时间：12:10-13:30 备注：法定节假日除外; 星期一至星期五 时间：17:00-18:00 备注：法定节假日除外;</w:t>
      </w:r>
    </w:p>
    <w:p>
      <w:pPr>
        <w:widowControl w:val="0"/>
        <w:rPr>
          <w:rFonts w:hint="eastAsia" w:ascii="黑体" w:hAnsi="黑体" w:eastAsia="黑体"/>
        </w:rPr>
      </w:pPr>
      <w:r>
        <w:rPr>
          <w:rFonts w:hint="eastAsia" w:ascii="黑体" w:hAnsi="黑体" w:eastAsia="黑体"/>
        </w:rPr>
        <w:t>五、办结时限</w:t>
      </w:r>
    </w:p>
    <w:p>
      <w:pPr>
        <w:widowControl w:val="0"/>
        <w:snapToGrid w:val="0"/>
        <w:ind w:firstLine="531" w:firstLineChars="225"/>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法定办理时限：20个工作日                承诺办理时限：5个工作日</w:t>
      </w:r>
    </w:p>
    <w:p>
      <w:pPr>
        <w:widowControl w:val="0"/>
        <w:rPr>
          <w:rFonts w:hint="eastAsia" w:ascii="黑体" w:hAnsi="黑体" w:eastAsia="黑体"/>
        </w:rPr>
      </w:pPr>
      <w:r>
        <w:rPr>
          <w:rFonts w:hint="eastAsia" w:ascii="黑体" w:hAnsi="黑体" w:eastAsia="黑体"/>
        </w:rPr>
        <w:t>六、</w:t>
      </w:r>
      <w:r>
        <w:rPr>
          <w:rFonts w:ascii="黑体" w:hAnsi="黑体" w:eastAsia="黑体"/>
        </w:rPr>
        <w:t>收费</w:t>
      </w:r>
      <w:r>
        <w:rPr>
          <w:rFonts w:hint="eastAsia" w:ascii="黑体" w:hAnsi="黑体" w:eastAsia="黑体"/>
        </w:rPr>
        <w:t>依据及</w:t>
      </w:r>
      <w:r>
        <w:rPr>
          <w:rFonts w:ascii="黑体" w:hAnsi="黑体" w:eastAsia="黑体"/>
        </w:rPr>
        <w:t>标准</w:t>
      </w:r>
    </w:p>
    <w:p>
      <w:pPr>
        <w:snapToGrid w:val="0"/>
        <w:ind w:firstLine="472" w:firstLineChars="200"/>
        <w:rPr>
          <w:rFonts w:hint="eastAsia" w:ascii="仿宋_GB2312" w:hAnsi="仿宋_GB2312" w:eastAsia="仿宋_GB2312"/>
          <w:color w:val="000000"/>
          <w:sz w:val="24"/>
          <w:szCs w:val="24"/>
          <w:lang w:eastAsia="zh-CN"/>
        </w:rPr>
      </w:pPr>
      <w:r>
        <w:rPr>
          <w:rFonts w:hint="eastAsia" w:ascii="仿宋_GB2312" w:hAnsi="仿宋_GB2312" w:eastAsia="仿宋_GB2312"/>
          <w:color w:val="000000"/>
          <w:sz w:val="24"/>
          <w:szCs w:val="24"/>
        </w:rPr>
        <w:t>该事项</w:t>
      </w:r>
      <w:bookmarkStart w:id="0" w:name="_GoBack"/>
      <w:r>
        <w:rPr>
          <w:rFonts w:hint="eastAsia" w:ascii="仿宋_GB2312" w:hAnsi="仿宋_GB2312" w:eastAsia="仿宋_GB2312"/>
          <w:color w:val="000000"/>
          <w:sz w:val="24"/>
          <w:szCs w:val="24"/>
          <w:lang w:eastAsia="zh-CN"/>
        </w:rPr>
        <w:t>不收费</w:t>
      </w:r>
      <w:bookmarkEnd w:id="0"/>
    </w:p>
    <w:p>
      <w:pPr>
        <w:widowControl w:val="0"/>
        <w:rPr>
          <w:rFonts w:hint="eastAsia" w:ascii="黑体" w:hAnsi="黑体" w:eastAsia="黑体"/>
        </w:rPr>
      </w:pPr>
      <w:r>
        <w:rPr>
          <w:rFonts w:hint="eastAsia" w:ascii="黑体" w:hAnsi="黑体" w:eastAsia="黑体"/>
        </w:rPr>
        <w:t>七、结果送达</w:t>
      </w:r>
    </w:p>
    <w:p>
      <w:pPr>
        <w:spacing w:line="400" w:lineRule="exact"/>
        <w:ind w:firstLine="472" w:firstLineChars="200"/>
        <w:jc w:val="left"/>
        <w:rPr>
          <w:rFonts w:hint="eastAsia" w:ascii="仿宋_GB2312" w:hAnsi="仿宋_GB2312" w:eastAsia="仿宋_GB2312"/>
          <w:sz w:val="24"/>
        </w:rPr>
      </w:pPr>
      <w:r>
        <w:rPr>
          <w:rFonts w:hint="eastAsia" w:ascii="仿宋_GB2312" w:hAnsi="仿宋_GB2312" w:eastAsia="仿宋_GB2312"/>
          <w:sz w:val="24"/>
        </w:rPr>
        <w:t>当场送达、邮寄送达</w:t>
      </w:r>
    </w:p>
    <w:p>
      <w:pPr>
        <w:widowControl w:val="0"/>
        <w:rPr>
          <w:rFonts w:hint="eastAsia" w:ascii="黑体" w:hAnsi="黑体" w:eastAsia="黑体"/>
        </w:rPr>
      </w:pPr>
      <w:r>
        <w:rPr>
          <w:rFonts w:hint="eastAsia" w:ascii="黑体" w:hAnsi="黑体" w:eastAsia="黑体"/>
        </w:rPr>
        <w:t>八、咨询途径</w:t>
      </w:r>
    </w:p>
    <w:p>
      <w:pPr>
        <w:widowControl w:val="0"/>
        <w:snapToGrid w:val="0"/>
        <w:ind w:firstLine="472" w:firstLineChars="200"/>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1、现场咨询：泸县玉蟾街道酒香大道1号政务服务和交易中心重大项目服务专区44号窗口</w:t>
      </w:r>
    </w:p>
    <w:p>
      <w:pPr>
        <w:widowControl w:val="0"/>
        <w:snapToGrid w:val="0"/>
        <w:ind w:firstLine="472" w:firstLineChars="200"/>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2、电话咨询：</w:t>
      </w:r>
      <w:r>
        <w:rPr>
          <w:rFonts w:hint="eastAsia" w:ascii="仿宋_GB2312" w:hAnsi="仿宋_GB2312" w:eastAsia="仿宋_GB2312"/>
          <w:color w:val="000000"/>
          <w:kern w:val="0"/>
          <w:sz w:val="24"/>
          <w:szCs w:val="24"/>
        </w:rPr>
        <w:t>0830-8182753</w:t>
      </w:r>
    </w:p>
    <w:p>
      <w:pPr>
        <w:widowControl w:val="0"/>
        <w:snapToGrid w:val="0"/>
        <w:ind w:firstLine="472" w:firstLineChars="200"/>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3、网上咨询：四川政务服务网“我要咨询”</w:t>
      </w:r>
    </w:p>
    <w:p>
      <w:pPr>
        <w:widowControl w:val="0"/>
        <w:rPr>
          <w:rFonts w:hint="eastAsia" w:ascii="黑体" w:hAnsi="黑体" w:eastAsia="黑体"/>
        </w:rPr>
      </w:pPr>
      <w:r>
        <w:rPr>
          <w:rFonts w:hint="eastAsia" w:ascii="黑体" w:hAnsi="黑体" w:eastAsia="黑体"/>
        </w:rPr>
        <w:t>九、监督投诉</w:t>
      </w:r>
    </w:p>
    <w:p>
      <w:pPr>
        <w:snapToGrid w:val="0"/>
        <w:ind w:firstLine="472" w:firstLineChars="200"/>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1、现场投诉：泸县行政审批局督查股</w:t>
      </w:r>
    </w:p>
    <w:p>
      <w:pPr>
        <w:snapToGrid w:val="0"/>
        <w:ind w:firstLine="472" w:firstLineChars="200"/>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2、电话投诉：0830-12345</w:t>
      </w:r>
    </w:p>
    <w:p>
      <w:pPr>
        <w:snapToGrid w:val="0"/>
        <w:ind w:firstLine="472" w:firstLineChars="200"/>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3、网上投诉：四川政务服务网“统一好差评”</w:t>
      </w:r>
    </w:p>
    <w:p>
      <w:pPr>
        <w:widowControl w:val="0"/>
        <w:rPr>
          <w:rFonts w:hint="eastAsia" w:ascii="黑体" w:hAnsi="黑体" w:eastAsia="黑体"/>
        </w:rPr>
      </w:pPr>
      <w:r>
        <w:rPr>
          <w:rFonts w:hint="eastAsia" w:ascii="黑体" w:hAnsi="黑体" w:eastAsia="黑体"/>
        </w:rPr>
        <w:t>十、完整版指南获取途径</w:t>
      </w:r>
    </w:p>
    <w:p>
      <w:pPr>
        <w:tabs>
          <w:tab w:val="left" w:pos="7973"/>
        </w:tabs>
        <w:snapToGrid w:val="0"/>
        <w:ind w:firstLine="472" w:firstLineChars="200"/>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四川政务服务网（http://lzslx.sczwfw.gov.cn）</w:t>
      </w:r>
    </w:p>
    <w:sectPr>
      <w:footerReference r:id="rId3" w:type="default"/>
      <w:footerReference r:id="rId4" w:type="even"/>
      <w:pgSz w:w="11907" w:h="16840"/>
      <w:pgMar w:top="2098" w:right="1474" w:bottom="1985" w:left="1588" w:header="851" w:footer="1304"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s>
      <w:ind w:right="15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s>
      <w:ind w:firstLine="140" w:firstLineChars="50"/>
      <w:rPr>
        <w:rFonts w:hint="eastAsia"/>
        <w:sz w:val="28"/>
        <w:szCs w:val="28"/>
      </w:rPr>
    </w:pPr>
    <w:r>
      <w:rPr>
        <w:rFonts w:hint="eastAsia"/>
        <w:sz w:val="28"/>
        <w:szCs w:val="28"/>
      </w:rPr>
      <w:t xml:space="preserve">— </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lang w:val="zh-CN"/>
      </w:rPr>
      <w:fldChar w:fldCharType="end"/>
    </w:r>
    <w:r>
      <w:rPr>
        <w:rFonts w:hint="eastAsia"/>
        <w:sz w:val="28"/>
        <w:szCs w:val="28"/>
        <w:lang w:val="zh-CN"/>
      </w:rPr>
      <w:t xml:space="preserve"> </w:t>
    </w:r>
    <w:r>
      <w:rPr>
        <w:rFonts w:hint="eastAsia"/>
        <w:sz w:val="28"/>
        <w:szCs w:val="28"/>
        <w:lang w:val="zh-CN"/>
      </w:rPr>
      <w:tab/>
    </w:r>
    <w:r>
      <w:rPr>
        <w:rFonts w:hint="eastAsia"/>
        <w:sz w:val="28"/>
        <w:szCs w:val="28"/>
        <w:lang w:val="zh-CN"/>
      </w:rPr>
      <w:tab/>
    </w:r>
    <w:r>
      <w:rPr>
        <w:rFonts w:hint="eastAsia"/>
        <w:sz w:val="28"/>
        <w:szCs w:val="28"/>
        <w:lang w:val="zh-CN"/>
      </w:rPr>
      <w:tab/>
    </w:r>
    <w:r>
      <w:rPr>
        <w:rFonts w:hint="eastAsia"/>
        <w:sz w:val="28"/>
        <w:szCs w:val="28"/>
        <w:lang w:val="zh-CN"/>
      </w:rPr>
      <w:tab/>
    </w:r>
    <w:r>
      <w:rPr>
        <w:rFonts w:hint="eastAsia"/>
        <w:sz w:val="28"/>
        <w:szCs w:val="28"/>
        <w:lang w:val="zh-CN"/>
      </w:rPr>
      <w:tab/>
    </w:r>
    <w:r>
      <w:rPr>
        <w:rFonts w:hint="eastAsia"/>
        <w:sz w:val="28"/>
        <w:szCs w:val="28"/>
        <w:lang w:val="zh-CN"/>
      </w:rPr>
      <w:tab/>
    </w:r>
    <w:r>
      <w:rPr>
        <w:rFonts w:hint="eastAsia"/>
        <w:sz w:val="28"/>
        <w:szCs w:val="28"/>
        <w:lang w:val="zh-CN"/>
      </w:rPr>
      <w:tab/>
    </w:r>
    <w:r>
      <w:rPr>
        <w:rFonts w:hint="eastAsia"/>
        <w:sz w:val="28"/>
        <w:szCs w:val="28"/>
        <w:lang w:val="zh-CN"/>
      </w:rPr>
      <w:t>—</w:t>
    </w:r>
  </w:p>
  <w:p>
    <w:pPr>
      <w:pStyle w:val="11"/>
      <w:tabs>
        <w:tab w:val="center" w:pos="4153"/>
        <w:tab w:val="right"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NTBhMzYwM2UzNmFhYTQ1OTg3ZWU0YTQ4ZTBiMDI1ZDIifQ=="/>
  </w:docVars>
  <w:rsids>
    <w:rsidRoot w:val="00000000"/>
    <w:rsid w:val="2CE30C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uiPriority w:val="0"/>
    <w:pPr>
      <w:jc w:val="both"/>
    </w:pPr>
    <w:rPr>
      <w:rFonts w:ascii="Times New Roman" w:hAnsi="Times New Roman" w:eastAsia="宋体"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rFonts w:ascii="宋体" w:eastAsia="宋体"/>
      <w:kern w:val="0"/>
      <w:sz w:val="24"/>
      <w:szCs w:val="24"/>
    </w:rPr>
  </w:style>
  <w:style w:type="character" w:customStyle="1" w:styleId="5">
    <w:name w:val="默认段落字体1"/>
    <w:link w:val="1"/>
    <w:uiPriority w:val="0"/>
  </w:style>
  <w:style w:type="table" w:customStyle="1" w:styleId="6">
    <w:name w:val="普通表格1"/>
    <w:qFormat/>
    <w:uiPriority w:val="0"/>
    <w:rPr>
      <w:lang w:val="en-US" w:eastAsia="zh-CN"/>
    </w:rPr>
  </w:style>
  <w:style w:type="paragraph" w:customStyle="1" w:styleId="7">
    <w:name w:val="纯文本1"/>
    <w:link w:val="8"/>
    <w:uiPriority w:val="0"/>
    <w:rPr>
      <w:rFonts w:ascii="宋体" w:hAnsi="Times New Roman" w:eastAsia="宋体" w:cs="Times New Roman"/>
      <w:sz w:val="21"/>
      <w:szCs w:val="21"/>
      <w:lang w:val="en-US" w:eastAsia="zh-CN" w:bidi="ar-SA"/>
    </w:rPr>
  </w:style>
  <w:style w:type="character" w:customStyle="1" w:styleId="8">
    <w:name w:val="纯文本 Char"/>
    <w:link w:val="7"/>
    <w:qFormat/>
    <w:uiPriority w:val="0"/>
    <w:rPr>
      <w:rFonts w:ascii="宋体"/>
      <w:sz w:val="21"/>
      <w:szCs w:val="21"/>
      <w:lang w:val="en-US" w:eastAsia="zh-CN" w:bidi="ar-SA"/>
    </w:rPr>
  </w:style>
  <w:style w:type="paragraph" w:customStyle="1" w:styleId="9">
    <w:name w:val="批注框文本1"/>
    <w:basedOn w:val="1"/>
    <w:link w:val="10"/>
    <w:uiPriority w:val="0"/>
    <w:rPr>
      <w:sz w:val="18"/>
      <w:szCs w:val="18"/>
      <w:lang w:val="en-US" w:eastAsia="en-US"/>
    </w:rPr>
  </w:style>
  <w:style w:type="character" w:customStyle="1" w:styleId="10">
    <w:name w:val="批注框文本 Char"/>
    <w:link w:val="9"/>
    <w:qFormat/>
    <w:uiPriority w:val="0"/>
    <w:rPr>
      <w:kern w:val="2"/>
      <w:sz w:val="18"/>
      <w:szCs w:val="18"/>
    </w:rPr>
  </w:style>
  <w:style w:type="paragraph" w:customStyle="1" w:styleId="11">
    <w:name w:val="页脚1"/>
    <w:basedOn w:val="1"/>
    <w:link w:val="12"/>
    <w:uiPriority w:val="0"/>
    <w:pPr>
      <w:snapToGrid w:val="0"/>
      <w:jc w:val="left"/>
    </w:pPr>
    <w:rPr>
      <w:kern w:val="0"/>
      <w:sz w:val="18"/>
      <w:szCs w:val="18"/>
      <w:lang w:val="en-US" w:eastAsia="en-US"/>
    </w:rPr>
  </w:style>
  <w:style w:type="character" w:customStyle="1" w:styleId="12">
    <w:name w:val="页脚 Char"/>
    <w:link w:val="11"/>
    <w:qFormat/>
    <w:uiPriority w:val="0"/>
    <w:rPr>
      <w:sz w:val="18"/>
      <w:szCs w:val="18"/>
    </w:rPr>
  </w:style>
  <w:style w:type="paragraph" w:customStyle="1" w:styleId="13">
    <w:name w:val="页眉1"/>
    <w:basedOn w:val="1"/>
    <w:link w:val="14"/>
    <w:uiPriority w:val="0"/>
    <w:pPr>
      <w:pBdr>
        <w:bottom w:val="single" w:color="000000" w:sz="6" w:space="1"/>
      </w:pBdr>
      <w:snapToGrid w:val="0"/>
      <w:jc w:val="center"/>
    </w:pPr>
    <w:rPr>
      <w:kern w:val="0"/>
      <w:sz w:val="18"/>
      <w:szCs w:val="18"/>
      <w:lang w:val="en-US" w:eastAsia="en-US"/>
    </w:rPr>
  </w:style>
  <w:style w:type="character" w:customStyle="1" w:styleId="14">
    <w:name w:val="页眉 Char"/>
    <w:link w:val="13"/>
    <w:qFormat/>
    <w:uiPriority w:val="0"/>
    <w:rPr>
      <w:sz w:val="18"/>
      <w:szCs w:val="18"/>
    </w:rPr>
  </w:style>
  <w:style w:type="character" w:customStyle="1" w:styleId="15">
    <w:name w:val="强调1"/>
    <w:link w:val="1"/>
    <w:uiPriority w:val="0"/>
    <w:rPr>
      <w:i/>
    </w:rPr>
  </w:style>
  <w:style w:type="character" w:customStyle="1" w:styleId="16">
    <w:name w:val="超链接1"/>
    <w:link w:val="1"/>
    <w:uiPriority w:val="0"/>
    <w:rPr>
      <w:color w:val="0563C1"/>
      <w:u w:val="single"/>
    </w:rPr>
  </w:style>
  <w:style w:type="paragraph" w:customStyle="1" w:styleId="17">
    <w:name w:val="列出段落"/>
    <w:basedOn w:val="1"/>
    <w:qFormat/>
    <w:uiPriority w:val="0"/>
    <w:pPr>
      <w:widowControl w:val="0"/>
      <w:spacing w:line="324" w:lineRule="auto"/>
      <w:ind w:firstLine="420" w:firstLineChars="200"/>
    </w:pPr>
    <w:rPr>
      <w:rFonts w:ascii="Calibri" w:hAnsi="Calibri" w:eastAsia="仿宋_GB2312"/>
      <w:sz w:val="30"/>
      <w:szCs w:val="20"/>
    </w:rPr>
  </w:style>
  <w:style w:type="paragraph" w:customStyle="1" w:styleId="18">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2024-03-21T06:30:12Z</dcterms:created>
  <dc:creator>旧。时光</dc:creator>
  <cp:lastModifiedBy>旧。时光</cp:lastModifiedBy>
  <dcterms:modified xsi:type="dcterms:W3CDTF">2024-03-21T06:30:37Z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FBDB3060C2D349138C6A1C6819D0FFF1_12</vt:lpwstr>
  </property>
</Properties>
</file>